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48381" w14:textId="77777777" w:rsidR="00F84509" w:rsidRDefault="00F84509" w:rsidP="00F84509">
      <w:pPr>
        <w:ind w:firstLineChars="193" w:firstLine="425"/>
        <w:rPr>
          <w:rFonts w:ascii="宋体" w:hAnsi="宋体"/>
          <w:color w:val="000000" w:themeColor="text1"/>
          <w:sz w:val="22"/>
        </w:rPr>
      </w:pPr>
    </w:p>
    <w:p w14:paraId="62B5E5EB" w14:textId="4952D1D7" w:rsidR="006B0AD8" w:rsidRDefault="006B0AD8" w:rsidP="00F84509">
      <w:pPr>
        <w:pStyle w:val="a3"/>
        <w:spacing w:before="0" w:beforeAutospacing="0" w:after="0" w:afterAutospacing="0"/>
        <w:jc w:val="center"/>
        <w:rPr>
          <w:color w:val="1AAD19"/>
          <w:sz w:val="36"/>
          <w:szCs w:val="36"/>
        </w:rPr>
      </w:pPr>
      <w:r w:rsidRPr="00A92732">
        <w:rPr>
          <w:rStyle w:val="a4"/>
          <w:rFonts w:hint="eastAsia"/>
          <w:color w:val="333333"/>
          <w:sz w:val="28"/>
          <w:szCs w:val="28"/>
        </w:rPr>
        <w:t>东工智建：</w:t>
      </w:r>
      <w:r w:rsidR="00F24C2A" w:rsidRPr="00A00498">
        <w:rPr>
          <w:rStyle w:val="a4"/>
          <w:rFonts w:hint="eastAsia"/>
          <w:color w:val="333333"/>
          <w:sz w:val="28"/>
          <w:szCs w:val="28"/>
        </w:rPr>
        <w:t>岩体工程致灾结构面空间表征及灾害预警</w:t>
      </w:r>
      <w:r w:rsidRPr="00A92732">
        <w:rPr>
          <w:rStyle w:val="a4"/>
          <w:rFonts w:hint="eastAsia"/>
          <w:color w:val="333333"/>
          <w:sz w:val="28"/>
          <w:szCs w:val="28"/>
        </w:rPr>
        <w:t>技术</w:t>
      </w:r>
    </w:p>
    <w:p w14:paraId="77426473" w14:textId="77777777" w:rsidR="00C54993" w:rsidRDefault="00C54993" w:rsidP="00C54993">
      <w:pPr>
        <w:pStyle w:val="a3"/>
        <w:spacing w:before="0" w:beforeAutospacing="0" w:after="0" w:afterAutospacing="0"/>
        <w:jc w:val="center"/>
      </w:pPr>
      <w:r>
        <w:rPr>
          <w:color w:val="1AAD19"/>
          <w:sz w:val="36"/>
          <w:szCs w:val="36"/>
        </w:rPr>
        <w:t>01</w:t>
      </w:r>
    </w:p>
    <w:p w14:paraId="49148830" w14:textId="77777777" w:rsidR="00C54993" w:rsidRPr="001D0933" w:rsidRDefault="00C54993" w:rsidP="00C54993">
      <w:pPr>
        <w:pStyle w:val="a3"/>
        <w:spacing w:before="0" w:beforeAutospacing="0" w:after="0" w:afterAutospacing="0"/>
        <w:jc w:val="center"/>
        <w:rPr>
          <w:sz w:val="28"/>
          <w:szCs w:val="28"/>
        </w:rPr>
      </w:pPr>
      <w:r w:rsidRPr="001D0933">
        <w:rPr>
          <w:color w:val="1AAD19"/>
          <w:sz w:val="28"/>
          <w:szCs w:val="28"/>
        </w:rPr>
        <w:t>—</w:t>
      </w:r>
    </w:p>
    <w:p w14:paraId="33B96F62" w14:textId="77777777" w:rsidR="00C54993" w:rsidRPr="001D0933" w:rsidRDefault="00C54993" w:rsidP="00C54993">
      <w:pPr>
        <w:pStyle w:val="a3"/>
        <w:spacing w:before="0" w:beforeAutospacing="0" w:after="0" w:afterAutospacing="0"/>
        <w:jc w:val="center"/>
        <w:rPr>
          <w:sz w:val="28"/>
          <w:szCs w:val="28"/>
        </w:rPr>
      </w:pPr>
      <w:r w:rsidRPr="001D0933">
        <w:rPr>
          <w:rStyle w:val="a4"/>
          <w:rFonts w:hint="eastAsia"/>
          <w:color w:val="333333"/>
          <w:sz w:val="28"/>
          <w:szCs w:val="28"/>
        </w:rPr>
        <w:t>成果简介</w:t>
      </w:r>
    </w:p>
    <w:p w14:paraId="6BF2C330" w14:textId="2FCCD167" w:rsidR="00C55A8B" w:rsidRDefault="00F24C2A" w:rsidP="007605CB">
      <w:pPr>
        <w:ind w:firstLineChars="200" w:firstLine="480"/>
        <w:rPr>
          <w:sz w:val="24"/>
        </w:rPr>
      </w:pPr>
      <w:r w:rsidRPr="007605CB">
        <w:rPr>
          <w:rFonts w:hint="eastAsia"/>
          <w:sz w:val="24"/>
        </w:rPr>
        <w:t>岩体工程中</w:t>
      </w:r>
      <w:r w:rsidR="000E3AA6">
        <w:rPr>
          <w:rFonts w:hint="eastAsia"/>
          <w:sz w:val="24"/>
        </w:rPr>
        <w:t>不连续</w:t>
      </w:r>
      <w:r w:rsidRPr="007605CB">
        <w:rPr>
          <w:rFonts w:hint="eastAsia"/>
          <w:sz w:val="24"/>
        </w:rPr>
        <w:t>面的几何和物理特性对岩体工程的稳定性有重要影响。</w:t>
      </w:r>
      <w:r w:rsidR="000E3AA6">
        <w:rPr>
          <w:rFonts w:hint="eastAsia"/>
          <w:sz w:val="24"/>
        </w:rPr>
        <w:t>研究</w:t>
      </w:r>
      <w:r w:rsidRPr="007605CB">
        <w:rPr>
          <w:rFonts w:hint="eastAsia"/>
          <w:sz w:val="24"/>
        </w:rPr>
        <w:t>岩体工程致灾结构面的空间表征方法与相关核心技术，发展重大岩体工程致灾预测预警技术具有重要的</w:t>
      </w:r>
      <w:r w:rsidR="000E3AA6">
        <w:rPr>
          <w:rFonts w:hint="eastAsia"/>
          <w:sz w:val="24"/>
        </w:rPr>
        <w:t>理论价值和</w:t>
      </w:r>
      <w:r w:rsidRPr="007605CB">
        <w:rPr>
          <w:rFonts w:hint="eastAsia"/>
          <w:sz w:val="24"/>
        </w:rPr>
        <w:t>工程意义。</w:t>
      </w:r>
    </w:p>
    <w:p w14:paraId="5B36F84E" w14:textId="7D972437" w:rsidR="00B22A90" w:rsidRPr="007605CB" w:rsidRDefault="00F24C2A" w:rsidP="00A00498">
      <w:pPr>
        <w:ind w:firstLineChars="200" w:firstLine="480"/>
        <w:rPr>
          <w:sz w:val="24"/>
        </w:rPr>
      </w:pPr>
      <w:r>
        <w:rPr>
          <w:rFonts w:hint="eastAsia"/>
          <w:sz w:val="24"/>
        </w:rPr>
        <w:t>岩体是由岩块和分离切割岩块的结构面组成的岩体结构。岩体结构面具有大小不一、产状不同、形态各异等特点，因而岩体呈现出不连续、非均质及各向异性等力学性质。大量的工程实践可以表明在隧道洞室开挖过程中，结构面的几何和物理特性对岩体的变形和破坏起着关键性的控制作用，对工程岩体的稳定性有重要影响。岩体结构面表面形态由宏观几何轮廓、表面形态和微观粗糙度三个要素组成，其中对结构面力学性质起决定性影响的是表面起伏形态。粗糙度是结构面起伏特征的定量描述，因此，通过结构面粗糙度来量化岩体结构表面</w:t>
      </w:r>
      <w:r w:rsidR="000E3AA6">
        <w:rPr>
          <w:rFonts w:hint="eastAsia"/>
          <w:sz w:val="24"/>
        </w:rPr>
        <w:t>，</w:t>
      </w:r>
      <w:r>
        <w:rPr>
          <w:rFonts w:hint="eastAsia"/>
          <w:sz w:val="24"/>
        </w:rPr>
        <w:t>并实现对岩体工程致灾机理再认识和预警技术</w:t>
      </w:r>
      <w:r w:rsidR="000E3AA6">
        <w:rPr>
          <w:rFonts w:hint="eastAsia"/>
          <w:sz w:val="24"/>
        </w:rPr>
        <w:t>是岩体稳定性评价及灾害预警的</w:t>
      </w:r>
      <w:r w:rsidR="008A6364">
        <w:rPr>
          <w:rFonts w:hint="eastAsia"/>
          <w:sz w:val="24"/>
        </w:rPr>
        <w:t>核心</w:t>
      </w:r>
      <w:r w:rsidR="000E3AA6">
        <w:rPr>
          <w:rFonts w:hint="eastAsia"/>
          <w:sz w:val="24"/>
        </w:rPr>
        <w:t>基础性</w:t>
      </w:r>
      <w:r w:rsidR="008A6364">
        <w:rPr>
          <w:rFonts w:hint="eastAsia"/>
          <w:sz w:val="24"/>
        </w:rPr>
        <w:t>研究</w:t>
      </w:r>
      <w:r>
        <w:rPr>
          <w:rFonts w:hint="eastAsia"/>
          <w:sz w:val="24"/>
        </w:rPr>
        <w:t>。</w:t>
      </w:r>
    </w:p>
    <w:p w14:paraId="66E0A984" w14:textId="77777777" w:rsidR="00C54993" w:rsidRPr="001D0933" w:rsidRDefault="00C54993" w:rsidP="00C54993">
      <w:pPr>
        <w:pStyle w:val="a3"/>
        <w:spacing w:before="0" w:beforeAutospacing="0" w:after="0" w:afterAutospacing="0"/>
        <w:jc w:val="center"/>
        <w:rPr>
          <w:sz w:val="28"/>
          <w:szCs w:val="28"/>
        </w:rPr>
      </w:pPr>
      <w:r w:rsidRPr="001D0933">
        <w:rPr>
          <w:color w:val="1AAD19"/>
          <w:sz w:val="28"/>
          <w:szCs w:val="28"/>
        </w:rPr>
        <w:t>02</w:t>
      </w:r>
    </w:p>
    <w:p w14:paraId="53D41D58" w14:textId="77777777" w:rsidR="00C54993" w:rsidRPr="001D0933" w:rsidRDefault="00C54993" w:rsidP="00C54993">
      <w:pPr>
        <w:pStyle w:val="a3"/>
        <w:spacing w:before="0" w:beforeAutospacing="0" w:after="0" w:afterAutospacing="0"/>
        <w:jc w:val="center"/>
        <w:rPr>
          <w:sz w:val="28"/>
          <w:szCs w:val="28"/>
        </w:rPr>
      </w:pPr>
      <w:r w:rsidRPr="001D0933">
        <w:rPr>
          <w:color w:val="1AAD19"/>
          <w:sz w:val="28"/>
          <w:szCs w:val="28"/>
        </w:rPr>
        <w:t>—</w:t>
      </w:r>
    </w:p>
    <w:p w14:paraId="0B76A47F" w14:textId="77777777" w:rsidR="00C54993" w:rsidRPr="001D0933" w:rsidRDefault="00C54993" w:rsidP="00C54993">
      <w:pPr>
        <w:pStyle w:val="a3"/>
        <w:spacing w:before="0" w:beforeAutospacing="0" w:after="0" w:afterAutospacing="0"/>
        <w:jc w:val="center"/>
        <w:rPr>
          <w:sz w:val="28"/>
          <w:szCs w:val="28"/>
        </w:rPr>
      </w:pPr>
      <w:r w:rsidRPr="001D0933">
        <w:rPr>
          <w:rStyle w:val="a4"/>
          <w:rFonts w:hint="eastAsia"/>
          <w:sz w:val="28"/>
          <w:szCs w:val="28"/>
        </w:rPr>
        <w:t>技术指标</w:t>
      </w:r>
    </w:p>
    <w:p w14:paraId="61914259" w14:textId="77777777" w:rsidR="00F24C2A" w:rsidRDefault="00F24C2A" w:rsidP="00F24C2A">
      <w:pPr>
        <w:ind w:firstLineChars="200" w:firstLine="480"/>
        <w:rPr>
          <w:rFonts w:ascii="Times New Roman" w:hAnsi="Times New Roman" w:cs="Times New Roman"/>
          <w:sz w:val="24"/>
        </w:rPr>
      </w:pPr>
      <w:r>
        <w:rPr>
          <w:rFonts w:ascii="Times New Roman" w:hAnsi="Times New Roman" w:cs="Times New Roman"/>
          <w:sz w:val="24"/>
        </w:rPr>
        <w:t>考虑了裂隙岩体沿结构面发生相对位移时粗糙度对结构面抗剪强度的影响，提出将结构面粗糙度导入岩体稳定性分析系统并据此进行分析。首先对裂隙岩体进行现场取样，并利用粗糙度测量仪测量结构面粗糙度的平均基长</w:t>
      </w:r>
      <w:r>
        <w:rPr>
          <w:rFonts w:ascii="Times New Roman" w:hAnsi="Times New Roman" w:cs="Times New Roman"/>
          <w:sz w:val="24"/>
        </w:rPr>
        <w:t>L</w:t>
      </w:r>
      <w:r>
        <w:rPr>
          <w:rFonts w:ascii="Times New Roman" w:hAnsi="Times New Roman" w:cs="Times New Roman"/>
          <w:sz w:val="24"/>
        </w:rPr>
        <w:t>和平均高度</w:t>
      </w:r>
      <w:r>
        <w:rPr>
          <w:rFonts w:ascii="Times New Roman" w:hAnsi="Times New Roman" w:cs="Times New Roman"/>
          <w:sz w:val="24"/>
        </w:rPr>
        <w:t>h</w:t>
      </w:r>
      <w:r>
        <w:rPr>
          <w:rFonts w:ascii="Times New Roman" w:hAnsi="Times New Roman" w:cs="Times New Roman" w:hint="eastAsia"/>
          <w:sz w:val="24"/>
        </w:rPr>
        <w:t>，</w:t>
      </w:r>
      <w:r>
        <w:rPr>
          <w:rFonts w:ascii="Times New Roman" w:hAnsi="Times New Roman" w:cs="Times New Roman"/>
          <w:sz w:val="24"/>
        </w:rPr>
        <w:t>据此得到分形维数</w:t>
      </w:r>
      <w:r>
        <w:rPr>
          <w:rFonts w:ascii="Times New Roman" w:hAnsi="Times New Roman" w:cs="Times New Roman"/>
          <w:sz w:val="24"/>
        </w:rPr>
        <w:t>D</w:t>
      </w:r>
      <w:r>
        <w:rPr>
          <w:rFonts w:ascii="Times New Roman" w:hAnsi="Times New Roman" w:cs="Times New Roman"/>
          <w:sz w:val="24"/>
        </w:rPr>
        <w:t>及结构面粗糙系数</w:t>
      </w:r>
      <w:r>
        <w:rPr>
          <w:rFonts w:ascii="Times New Roman" w:hAnsi="Times New Roman" w:cs="Times New Roman"/>
          <w:sz w:val="24"/>
        </w:rPr>
        <w:t>JRC</w:t>
      </w:r>
      <w:r>
        <w:rPr>
          <w:rFonts w:ascii="Times New Roman" w:hAnsi="Times New Roman" w:cs="Times New Roman" w:hint="eastAsia"/>
          <w:sz w:val="24"/>
        </w:rPr>
        <w:t>，</w:t>
      </w:r>
      <w:r>
        <w:rPr>
          <w:rFonts w:ascii="Times New Roman" w:hAnsi="Times New Roman" w:cs="Times New Roman"/>
          <w:sz w:val="24"/>
        </w:rPr>
        <w:t>进而计算出岩体结构面抗剪强度参数</w:t>
      </w:r>
      <w:r>
        <w:rPr>
          <w:rFonts w:ascii="Times New Roman" w:hAnsi="Times New Roman" w:cs="Times New Roman"/>
          <w:sz w:val="24"/>
        </w:rPr>
        <w:t>L</w:t>
      </w:r>
      <w:r>
        <w:rPr>
          <w:rFonts w:ascii="Times New Roman" w:hAnsi="Times New Roman" w:cs="Times New Roman"/>
          <w:sz w:val="24"/>
        </w:rPr>
        <w:t>通过无人机多层次全方位摄影测量边坡结构面信息</w:t>
      </w:r>
      <w:r>
        <w:rPr>
          <w:rFonts w:ascii="Times New Roman" w:hAnsi="Times New Roman" w:cs="Times New Roman" w:hint="eastAsia"/>
          <w:sz w:val="24"/>
        </w:rPr>
        <w:t>，</w:t>
      </w:r>
      <w:r>
        <w:rPr>
          <w:rFonts w:ascii="Times New Roman" w:hAnsi="Times New Roman" w:cs="Times New Roman"/>
          <w:sz w:val="24"/>
        </w:rPr>
        <w:t>得到边坡结构面坐标参数以及出露迹长</w:t>
      </w:r>
      <w:r>
        <w:rPr>
          <w:rFonts w:ascii="Times New Roman" w:hAnsi="Times New Roman" w:cs="Times New Roman" w:hint="eastAsia"/>
          <w:sz w:val="24"/>
        </w:rPr>
        <w:t>，</w:t>
      </w:r>
      <w:r>
        <w:rPr>
          <w:rFonts w:ascii="Times New Roman" w:hAnsi="Times New Roman" w:cs="Times New Roman"/>
          <w:sz w:val="24"/>
        </w:rPr>
        <w:t>并通过最小二乘法计算结构面倾向、倾角，</w:t>
      </w:r>
      <w:r>
        <w:rPr>
          <w:rFonts w:ascii="Times New Roman" w:hAnsi="Times New Roman" w:cs="Times New Roman"/>
          <w:sz w:val="24"/>
        </w:rPr>
        <w:lastRenderedPageBreak/>
        <w:t>并将结构面信息导入裂隙岩体稳定性分析模型中，结构面切割裂隙岩体稳定性分析模型，形成块体系统。将测得的岩体结构面抗剪强度</w:t>
      </w:r>
      <w:r>
        <w:rPr>
          <w:rFonts w:ascii="Times New Roman" w:hAnsi="Times New Roman" w:cs="Times New Roman"/>
          <w:sz w:val="24"/>
        </w:rPr>
        <w:t>t</w:t>
      </w:r>
      <w:r>
        <w:rPr>
          <w:rFonts w:ascii="Times New Roman" w:hAnsi="Times New Roman" w:cs="Times New Roman"/>
          <w:sz w:val="24"/>
        </w:rPr>
        <w:t>赋予到结构面上</w:t>
      </w:r>
      <w:r>
        <w:rPr>
          <w:rFonts w:ascii="Times New Roman" w:hAnsi="Times New Roman" w:cs="Times New Roman" w:hint="eastAsia"/>
          <w:sz w:val="24"/>
        </w:rPr>
        <w:t>，</w:t>
      </w:r>
      <w:r>
        <w:rPr>
          <w:rFonts w:ascii="Times New Roman" w:hAnsi="Times New Roman" w:cs="Times New Roman"/>
          <w:sz w:val="24"/>
        </w:rPr>
        <w:t>运行程序进行岩体稳定性分析</w:t>
      </w:r>
      <w:r>
        <w:rPr>
          <w:rFonts w:ascii="Times New Roman" w:hAnsi="Times New Roman" w:cs="Times New Roman" w:hint="eastAsia"/>
          <w:sz w:val="24"/>
        </w:rPr>
        <w:t>，</w:t>
      </w:r>
      <w:r>
        <w:rPr>
          <w:rFonts w:ascii="Times New Roman" w:hAnsi="Times New Roman" w:cs="Times New Roman"/>
          <w:sz w:val="24"/>
        </w:rPr>
        <w:t>搜索出关键块体，并根据分析结果对关键块体治理提出指导性建议，实用性强。</w:t>
      </w:r>
    </w:p>
    <w:p w14:paraId="1CAB429A" w14:textId="552DC55A" w:rsidR="0011767C" w:rsidRDefault="00F24C2A" w:rsidP="00A00498">
      <w:pPr>
        <w:ind w:firstLineChars="200" w:firstLine="480"/>
        <w:rPr>
          <w:rFonts w:ascii="Times New Roman" w:hAnsi="Times New Roman" w:cs="Times New Roman"/>
          <w:sz w:val="24"/>
        </w:rPr>
      </w:pPr>
      <w:r>
        <w:rPr>
          <w:rFonts w:ascii="Times New Roman" w:hAnsi="Times New Roman" w:cs="Times New Roman"/>
          <w:sz w:val="24"/>
        </w:rPr>
        <w:t>提出一种基于三角面积比法度量岩体结构面三维粗糙度的方法，以达到通过三维三角网格快速准确的测量结构面三维数据的目的。本发明一种基于三角面积比法度量岩体结构面三维粗糙度的方法</w:t>
      </w:r>
      <w:r>
        <w:rPr>
          <w:rFonts w:ascii="Times New Roman" w:hAnsi="Times New Roman" w:cs="Times New Roman"/>
          <w:sz w:val="24"/>
        </w:rPr>
        <w:t>,</w:t>
      </w:r>
      <w:r>
        <w:rPr>
          <w:rFonts w:ascii="Times New Roman" w:hAnsi="Times New Roman" w:cs="Times New Roman"/>
          <w:sz w:val="24"/>
        </w:rPr>
        <w:t>应用数字摄影</w:t>
      </w:r>
      <w:r>
        <w:rPr>
          <w:rFonts w:ascii="Times New Roman" w:hAnsi="Times New Roman" w:cs="Times New Roman"/>
          <w:sz w:val="24"/>
        </w:rPr>
        <w:t xml:space="preserve"> </w:t>
      </w:r>
      <w:r>
        <w:rPr>
          <w:rFonts w:ascii="Times New Roman" w:hAnsi="Times New Roman" w:cs="Times New Roman"/>
          <w:sz w:val="24"/>
        </w:rPr>
        <w:t>测量系统进行结构面的采集，通过结构面出露部分的表面形态来反映整个结构面的三维空</w:t>
      </w:r>
      <w:r>
        <w:rPr>
          <w:rFonts w:ascii="Times New Roman" w:hAnsi="Times New Roman" w:cs="Times New Roman"/>
          <w:sz w:val="24"/>
        </w:rPr>
        <w:t xml:space="preserve"> </w:t>
      </w:r>
      <w:r>
        <w:rPr>
          <w:rFonts w:ascii="Times New Roman" w:hAnsi="Times New Roman" w:cs="Times New Roman"/>
          <w:sz w:val="24"/>
        </w:rPr>
        <w:t>间形态，应用</w:t>
      </w:r>
      <w:r>
        <w:rPr>
          <w:rFonts w:ascii="Times New Roman" w:hAnsi="Times New Roman" w:cs="Times New Roman"/>
          <w:sz w:val="24"/>
        </w:rPr>
        <w:t>ShapeMetriX3D</w:t>
      </w:r>
      <w:r>
        <w:rPr>
          <w:rFonts w:ascii="Times New Roman" w:hAnsi="Times New Roman" w:cs="Times New Roman"/>
          <w:sz w:val="24"/>
        </w:rPr>
        <w:t>系统进行出露部分点数据的获取；通过最小二乘法对结构面</w:t>
      </w:r>
      <w:r>
        <w:rPr>
          <w:rFonts w:ascii="Times New Roman" w:hAnsi="Times New Roman" w:cs="Times New Roman"/>
          <w:sz w:val="24"/>
        </w:rPr>
        <w:t xml:space="preserve"> </w:t>
      </w:r>
      <w:r>
        <w:rPr>
          <w:rFonts w:ascii="Times New Roman" w:hAnsi="Times New Roman" w:cs="Times New Roman"/>
          <w:sz w:val="24"/>
        </w:rPr>
        <w:t>进行平面拟合，计算结构面三角网格的总面积与平面面积之比，反应了拟合结构面的平整</w:t>
      </w:r>
      <w:r>
        <w:rPr>
          <w:rFonts w:ascii="Times New Roman" w:hAnsi="Times New Roman" w:cs="Times New Roman"/>
          <w:sz w:val="24"/>
        </w:rPr>
        <w:t xml:space="preserve"> </w:t>
      </w:r>
      <w:r>
        <w:rPr>
          <w:rFonts w:ascii="Times New Roman" w:hAnsi="Times New Roman" w:cs="Times New Roman"/>
          <w:sz w:val="24"/>
        </w:rPr>
        <w:t>程度；该方法充分利用了摄影测量法可以快速准确的测量结构面三维数据的优势</w:t>
      </w:r>
      <w:r>
        <w:rPr>
          <w:rFonts w:ascii="Times New Roman" w:hAnsi="Times New Roman" w:cs="Times New Roman"/>
          <w:sz w:val="24"/>
        </w:rPr>
        <w:t>,</w:t>
      </w:r>
      <w:r>
        <w:rPr>
          <w:rFonts w:ascii="Times New Roman" w:hAnsi="Times New Roman" w:cs="Times New Roman"/>
          <w:sz w:val="24"/>
        </w:rPr>
        <w:t>在此基</w:t>
      </w:r>
      <w:r>
        <w:rPr>
          <w:rFonts w:ascii="Times New Roman" w:hAnsi="Times New Roman" w:cs="Times New Roman"/>
          <w:sz w:val="24"/>
        </w:rPr>
        <w:t xml:space="preserve"> </w:t>
      </w:r>
      <w:r>
        <w:rPr>
          <w:rFonts w:ascii="Times New Roman" w:hAnsi="Times New Roman" w:cs="Times New Roman"/>
          <w:sz w:val="24"/>
        </w:rPr>
        <w:t>础上应用</w:t>
      </w:r>
      <w:r>
        <w:rPr>
          <w:rFonts w:ascii="Times New Roman" w:hAnsi="Times New Roman" w:cs="Times New Roman"/>
          <w:sz w:val="24"/>
        </w:rPr>
        <w:t>Delaunay</w:t>
      </w:r>
      <w:r>
        <w:rPr>
          <w:rFonts w:ascii="Times New Roman" w:hAnsi="Times New Roman" w:cs="Times New Roman"/>
          <w:sz w:val="24"/>
        </w:rPr>
        <w:t>三角剖分方法进行结构面表面的重建，实现了通过三维三角网格来反</w:t>
      </w:r>
      <w:r>
        <w:rPr>
          <w:rFonts w:ascii="Times New Roman" w:hAnsi="Times New Roman" w:cs="Times New Roman"/>
          <w:sz w:val="24"/>
        </w:rPr>
        <w:t xml:space="preserve"> </w:t>
      </w:r>
      <w:r>
        <w:rPr>
          <w:rFonts w:ascii="Times New Roman" w:hAnsi="Times New Roman" w:cs="Times New Roman"/>
          <w:sz w:val="24"/>
        </w:rPr>
        <w:t>映结构面的表面形态；考虑二维粗糙度在表征结构面粗糙性的不足</w:t>
      </w:r>
      <w:r>
        <w:rPr>
          <w:rFonts w:ascii="Times New Roman" w:hAnsi="Times New Roman" w:cs="Times New Roman"/>
          <w:sz w:val="24"/>
        </w:rPr>
        <w:t>,</w:t>
      </w:r>
      <w:r>
        <w:rPr>
          <w:rFonts w:ascii="Times New Roman" w:hAnsi="Times New Roman" w:cs="Times New Roman"/>
          <w:sz w:val="24"/>
        </w:rPr>
        <w:t>在结构面表面三维重</w:t>
      </w:r>
      <w:r>
        <w:rPr>
          <w:rFonts w:ascii="Times New Roman" w:hAnsi="Times New Roman" w:cs="Times New Roman"/>
          <w:sz w:val="24"/>
        </w:rPr>
        <w:t xml:space="preserve"> </w:t>
      </w:r>
      <w:r>
        <w:rPr>
          <w:rFonts w:ascii="Times New Roman" w:hAnsi="Times New Roman" w:cs="Times New Roman"/>
          <w:sz w:val="24"/>
        </w:rPr>
        <w:t>建的基础上，提出了比表面积法</w:t>
      </w:r>
      <w:r>
        <w:rPr>
          <w:rFonts w:ascii="Times New Roman" w:hAnsi="Times New Roman" w:cs="Times New Roman"/>
          <w:sz w:val="24"/>
        </w:rPr>
        <w:t>(surface area ratio, SAR),</w:t>
      </w:r>
      <w:r>
        <w:rPr>
          <w:rFonts w:ascii="Times New Roman" w:hAnsi="Times New Roman" w:cs="Times New Roman"/>
          <w:sz w:val="24"/>
        </w:rPr>
        <w:t>通过结构面的网格面积与拟</w:t>
      </w:r>
      <w:r>
        <w:rPr>
          <w:rFonts w:ascii="Times New Roman" w:hAnsi="Times New Roman" w:cs="Times New Roman"/>
          <w:sz w:val="24"/>
        </w:rPr>
        <w:t xml:space="preserve"> </w:t>
      </w:r>
      <w:r>
        <w:rPr>
          <w:rFonts w:ascii="Times New Roman" w:hAnsi="Times New Roman" w:cs="Times New Roman"/>
          <w:sz w:val="24"/>
        </w:rPr>
        <w:t>合面积之间的比值来反映粗糙度大小。</w:t>
      </w:r>
    </w:p>
    <w:p w14:paraId="57F9038E" w14:textId="3FED51DB" w:rsidR="000E3AA6" w:rsidRPr="00F24C2A" w:rsidRDefault="000E3AA6" w:rsidP="000E3AA6">
      <w:pPr>
        <w:rPr>
          <w:color w:val="000000" w:themeColor="text1"/>
          <w:sz w:val="28"/>
          <w:szCs w:val="28"/>
        </w:rPr>
      </w:pPr>
      <w:r w:rsidRPr="000E3AA6">
        <w:rPr>
          <w:noProof/>
          <w:color w:val="000000" w:themeColor="text1"/>
          <w:sz w:val="28"/>
          <w:szCs w:val="28"/>
        </w:rPr>
        <w:drawing>
          <wp:inline distT="0" distB="0" distL="0" distR="0" wp14:anchorId="7248B1F8" wp14:editId="0E7EF688">
            <wp:extent cx="2863514" cy="1605395"/>
            <wp:effectExtent l="19050" t="19050" r="13335" b="13970"/>
            <wp:docPr id="23" name="图片 22">
              <a:extLst xmlns:a="http://schemas.openxmlformats.org/drawingml/2006/main">
                <a:ext uri="{FF2B5EF4-FFF2-40B4-BE49-F238E27FC236}">
                  <a16:creationId xmlns:a16="http://schemas.microsoft.com/office/drawing/2014/main" id="{9C891C80-0170-4B02-9AE5-25468EBA2A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a:extLst>
                        <a:ext uri="{FF2B5EF4-FFF2-40B4-BE49-F238E27FC236}">
                          <a16:creationId xmlns:a16="http://schemas.microsoft.com/office/drawing/2014/main" id="{9C891C80-0170-4B02-9AE5-25468EBA2AED}"/>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r="5939"/>
                    <a:stretch/>
                  </pic:blipFill>
                  <pic:spPr>
                    <a:xfrm>
                      <a:off x="0" y="0"/>
                      <a:ext cx="2866899" cy="1607293"/>
                    </a:xfrm>
                    <a:prstGeom prst="rect">
                      <a:avLst/>
                    </a:prstGeom>
                    <a:ln>
                      <a:solidFill>
                        <a:schemeClr val="tx1"/>
                      </a:solidFill>
                    </a:ln>
                    <a:effectLst/>
                  </pic:spPr>
                </pic:pic>
              </a:graphicData>
            </a:graphic>
          </wp:inline>
        </w:drawing>
      </w:r>
      <w:r>
        <w:rPr>
          <w:rFonts w:hint="eastAsia"/>
          <w:color w:val="000000" w:themeColor="text1"/>
          <w:sz w:val="28"/>
          <w:szCs w:val="28"/>
        </w:rPr>
        <w:t xml:space="preserve"> </w:t>
      </w:r>
      <w:r>
        <w:rPr>
          <w:color w:val="000000" w:themeColor="text1"/>
          <w:sz w:val="28"/>
          <w:szCs w:val="28"/>
        </w:rPr>
        <w:t xml:space="preserve">  </w:t>
      </w:r>
      <w:r w:rsidRPr="000E3AA6">
        <w:rPr>
          <w:noProof/>
          <w:color w:val="000000" w:themeColor="text1"/>
          <w:sz w:val="28"/>
          <w:szCs w:val="28"/>
        </w:rPr>
        <w:drawing>
          <wp:inline distT="0" distB="0" distL="0" distR="0" wp14:anchorId="3CD59517" wp14:editId="0F0113A4">
            <wp:extent cx="2862723" cy="1577687"/>
            <wp:effectExtent l="19050" t="19050" r="13970" b="22860"/>
            <wp:docPr id="17" name="图片 6">
              <a:extLst xmlns:a="http://schemas.openxmlformats.org/drawingml/2006/main">
                <a:ext uri="{FF2B5EF4-FFF2-40B4-BE49-F238E27FC236}">
                  <a16:creationId xmlns:a16="http://schemas.microsoft.com/office/drawing/2014/main" id="{07D4F64A-4529-4772-9289-158194F64D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a:extLst>
                        <a:ext uri="{FF2B5EF4-FFF2-40B4-BE49-F238E27FC236}">
                          <a16:creationId xmlns:a16="http://schemas.microsoft.com/office/drawing/2014/main" id="{07D4F64A-4529-4772-9289-158194F64D4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9683" cy="1587034"/>
                    </a:xfrm>
                    <a:prstGeom prst="rect">
                      <a:avLst/>
                    </a:prstGeom>
                    <a:noFill/>
                    <a:ln>
                      <a:solidFill>
                        <a:schemeClr val="tx1"/>
                      </a:solidFill>
                    </a:ln>
                  </pic:spPr>
                </pic:pic>
              </a:graphicData>
            </a:graphic>
          </wp:inline>
        </w:drawing>
      </w:r>
    </w:p>
    <w:p w14:paraId="7126C17E" w14:textId="77777777" w:rsidR="00C54993" w:rsidRPr="001D0933" w:rsidRDefault="00C54993" w:rsidP="00C54993">
      <w:pPr>
        <w:pStyle w:val="a3"/>
        <w:spacing w:before="0" w:beforeAutospacing="0" w:after="0" w:afterAutospacing="0"/>
        <w:jc w:val="center"/>
        <w:rPr>
          <w:sz w:val="28"/>
          <w:szCs w:val="28"/>
        </w:rPr>
      </w:pPr>
      <w:r w:rsidRPr="001D0933">
        <w:rPr>
          <w:color w:val="1AAD19"/>
          <w:sz w:val="28"/>
          <w:szCs w:val="28"/>
        </w:rPr>
        <w:t>03</w:t>
      </w:r>
    </w:p>
    <w:p w14:paraId="76D9FDC6" w14:textId="77777777" w:rsidR="00C54993" w:rsidRPr="001D0933" w:rsidRDefault="00C54993" w:rsidP="00C54993">
      <w:pPr>
        <w:pStyle w:val="a3"/>
        <w:spacing w:before="0" w:beforeAutospacing="0" w:after="0" w:afterAutospacing="0"/>
        <w:jc w:val="center"/>
        <w:rPr>
          <w:sz w:val="28"/>
          <w:szCs w:val="28"/>
        </w:rPr>
      </w:pPr>
      <w:r w:rsidRPr="001D0933">
        <w:rPr>
          <w:color w:val="1AAD19"/>
          <w:sz w:val="28"/>
          <w:szCs w:val="28"/>
        </w:rPr>
        <w:t>—</w:t>
      </w:r>
    </w:p>
    <w:p w14:paraId="23E990A3" w14:textId="77777777" w:rsidR="00C54993" w:rsidRPr="001D0933" w:rsidRDefault="00C54993" w:rsidP="00C54993">
      <w:pPr>
        <w:pStyle w:val="a3"/>
        <w:spacing w:before="0" w:beforeAutospacing="0" w:after="0" w:afterAutospacing="0"/>
        <w:jc w:val="center"/>
        <w:rPr>
          <w:sz w:val="28"/>
          <w:szCs w:val="28"/>
        </w:rPr>
      </w:pPr>
      <w:r w:rsidRPr="001D0933">
        <w:rPr>
          <w:rStyle w:val="a4"/>
          <w:rFonts w:hint="eastAsia"/>
          <w:color w:val="333333"/>
          <w:sz w:val="28"/>
          <w:szCs w:val="28"/>
        </w:rPr>
        <w:t>知识产权</w:t>
      </w:r>
    </w:p>
    <w:p w14:paraId="525E92DB" w14:textId="77777777" w:rsidR="00C55A8B" w:rsidRDefault="00C54993" w:rsidP="00A00498">
      <w:pPr>
        <w:pStyle w:val="a3"/>
        <w:shd w:val="clear" w:color="auto" w:fill="FFFFFF"/>
        <w:spacing w:before="0" w:beforeAutospacing="0" w:after="0" w:afterAutospacing="0"/>
        <w:jc w:val="both"/>
      </w:pPr>
      <w:r w:rsidRPr="001D0933">
        <w:rPr>
          <w:rFonts w:hint="eastAsia"/>
          <w:color w:val="333333"/>
          <w:spacing w:val="8"/>
          <w:sz w:val="28"/>
          <w:szCs w:val="28"/>
        </w:rPr>
        <w:t>该成果获授权发明专利</w:t>
      </w:r>
      <w:r w:rsidR="0011767C" w:rsidRPr="001D0933">
        <w:rPr>
          <w:rFonts w:ascii="Calibri" w:eastAsia="Microsoft YaHei UI" w:hAnsi="Calibri" w:cs="Calibri"/>
          <w:color w:val="333333"/>
          <w:spacing w:val="8"/>
          <w:sz w:val="28"/>
          <w:szCs w:val="28"/>
        </w:rPr>
        <w:t>:</w:t>
      </w:r>
    </w:p>
    <w:p w14:paraId="1134CD01" w14:textId="77777777" w:rsidR="00F24C2A" w:rsidRPr="00F24C2A" w:rsidRDefault="00F24C2A" w:rsidP="00F24C2A">
      <w:pPr>
        <w:pStyle w:val="a9"/>
        <w:numPr>
          <w:ilvl w:val="3"/>
          <w:numId w:val="3"/>
        </w:numPr>
        <w:ind w:firstLineChars="0"/>
        <w:rPr>
          <w:sz w:val="24"/>
        </w:rPr>
      </w:pPr>
      <w:r w:rsidRPr="00F24C2A">
        <w:rPr>
          <w:rFonts w:hint="eastAsia"/>
          <w:sz w:val="24"/>
        </w:rPr>
        <w:t>一种考虑结构面粗糙度的裂隙岩体稳定性分析系统</w:t>
      </w:r>
      <w:r>
        <w:rPr>
          <w:rFonts w:hint="eastAsia"/>
          <w:sz w:val="24"/>
        </w:rPr>
        <w:t>；</w:t>
      </w:r>
    </w:p>
    <w:p w14:paraId="31A952FD" w14:textId="77777777" w:rsidR="00F24C2A" w:rsidRPr="00F24C2A" w:rsidRDefault="00F24C2A" w:rsidP="00F24C2A">
      <w:pPr>
        <w:pStyle w:val="a9"/>
        <w:numPr>
          <w:ilvl w:val="3"/>
          <w:numId w:val="3"/>
        </w:numPr>
        <w:ind w:firstLineChars="0"/>
        <w:rPr>
          <w:sz w:val="24"/>
        </w:rPr>
      </w:pPr>
      <w:r w:rsidRPr="00F24C2A">
        <w:rPr>
          <w:rFonts w:hint="eastAsia"/>
          <w:sz w:val="24"/>
        </w:rPr>
        <w:lastRenderedPageBreak/>
        <w:t>基于三角面积比法度量岩体结构面三维粗糙度的方法</w:t>
      </w:r>
      <w:r>
        <w:rPr>
          <w:rFonts w:hint="eastAsia"/>
          <w:sz w:val="24"/>
        </w:rPr>
        <w:t>；</w:t>
      </w:r>
    </w:p>
    <w:p w14:paraId="47E19385" w14:textId="77777777" w:rsidR="00F24C2A" w:rsidRPr="00F24C2A" w:rsidRDefault="00F24C2A" w:rsidP="00F24C2A">
      <w:pPr>
        <w:pStyle w:val="a9"/>
        <w:numPr>
          <w:ilvl w:val="3"/>
          <w:numId w:val="3"/>
        </w:numPr>
        <w:ind w:firstLineChars="0"/>
        <w:rPr>
          <w:sz w:val="24"/>
        </w:rPr>
      </w:pPr>
      <w:r w:rsidRPr="00F24C2A">
        <w:rPr>
          <w:rFonts w:hint="eastAsia"/>
          <w:sz w:val="24"/>
        </w:rPr>
        <w:t>工程岩体非贯通结构面识别及其确定方法（核心专利）；</w:t>
      </w:r>
    </w:p>
    <w:p w14:paraId="33E52677" w14:textId="77777777" w:rsidR="00C54993" w:rsidRPr="00F24C2A" w:rsidRDefault="00C54993" w:rsidP="00C54993">
      <w:pPr>
        <w:pStyle w:val="a3"/>
        <w:spacing w:before="0" w:beforeAutospacing="0" w:after="0" w:afterAutospacing="0"/>
        <w:jc w:val="center"/>
        <w:rPr>
          <w:sz w:val="28"/>
          <w:szCs w:val="28"/>
        </w:rPr>
      </w:pPr>
    </w:p>
    <w:p w14:paraId="79017234" w14:textId="77777777" w:rsidR="00C54993" w:rsidRPr="001D0933" w:rsidRDefault="00C54993" w:rsidP="00C54993">
      <w:pPr>
        <w:pStyle w:val="a3"/>
        <w:spacing w:before="0" w:beforeAutospacing="0" w:after="0" w:afterAutospacing="0"/>
        <w:jc w:val="center"/>
        <w:rPr>
          <w:sz w:val="28"/>
          <w:szCs w:val="28"/>
        </w:rPr>
      </w:pPr>
      <w:r w:rsidRPr="001D0933">
        <w:rPr>
          <w:color w:val="1AAD19"/>
          <w:sz w:val="28"/>
          <w:szCs w:val="28"/>
        </w:rPr>
        <w:t>04</w:t>
      </w:r>
    </w:p>
    <w:p w14:paraId="47871FF7" w14:textId="77777777" w:rsidR="00C54993" w:rsidRPr="001D0933" w:rsidRDefault="00C54993" w:rsidP="00C54993">
      <w:pPr>
        <w:pStyle w:val="a3"/>
        <w:spacing w:before="0" w:beforeAutospacing="0" w:after="0" w:afterAutospacing="0"/>
        <w:jc w:val="center"/>
        <w:rPr>
          <w:sz w:val="28"/>
          <w:szCs w:val="28"/>
        </w:rPr>
      </w:pPr>
      <w:r w:rsidRPr="001D0933">
        <w:rPr>
          <w:color w:val="1AAD19"/>
          <w:sz w:val="28"/>
          <w:szCs w:val="28"/>
        </w:rPr>
        <w:t>—</w:t>
      </w:r>
    </w:p>
    <w:p w14:paraId="25E20FF0" w14:textId="77777777" w:rsidR="00C54993" w:rsidRPr="001D0933" w:rsidRDefault="00C54993" w:rsidP="00C54993">
      <w:pPr>
        <w:pStyle w:val="a3"/>
        <w:spacing w:before="0" w:beforeAutospacing="0" w:after="0" w:afterAutospacing="0"/>
        <w:jc w:val="center"/>
        <w:rPr>
          <w:sz w:val="28"/>
          <w:szCs w:val="28"/>
        </w:rPr>
      </w:pPr>
      <w:r w:rsidRPr="001D0933">
        <w:rPr>
          <w:rStyle w:val="a4"/>
          <w:rFonts w:hint="eastAsia"/>
          <w:sz w:val="28"/>
          <w:szCs w:val="28"/>
        </w:rPr>
        <w:t>技术应用</w:t>
      </w:r>
    </w:p>
    <w:p w14:paraId="6C8A2F6B" w14:textId="77777777" w:rsidR="001D0933" w:rsidRPr="001D0933" w:rsidRDefault="001D0933" w:rsidP="001D0933">
      <w:pPr>
        <w:rPr>
          <w:sz w:val="28"/>
          <w:szCs w:val="28"/>
        </w:rPr>
      </w:pPr>
    </w:p>
    <w:p w14:paraId="0C4A15C8" w14:textId="319B9251" w:rsidR="00217198" w:rsidRPr="00332F28" w:rsidRDefault="001D0933" w:rsidP="001D0933">
      <w:pPr>
        <w:rPr>
          <w:color w:val="000000" w:themeColor="text1"/>
          <w:sz w:val="28"/>
          <w:szCs w:val="28"/>
        </w:rPr>
      </w:pPr>
      <w:r w:rsidRPr="00332F28">
        <w:rPr>
          <w:rFonts w:hint="eastAsia"/>
          <w:color w:val="000000" w:themeColor="text1"/>
          <w:sz w:val="28"/>
          <w:szCs w:val="28"/>
        </w:rPr>
        <w:t>该成果可以应用于</w:t>
      </w:r>
      <w:r w:rsidR="005076D6">
        <w:rPr>
          <w:rFonts w:hint="eastAsia"/>
          <w:color w:val="000000" w:themeColor="text1"/>
          <w:sz w:val="28"/>
          <w:szCs w:val="28"/>
        </w:rPr>
        <w:t>隧洞开挖、拱坝施工、</w:t>
      </w:r>
      <w:r w:rsidR="00B27139">
        <w:rPr>
          <w:rFonts w:hint="eastAsia"/>
          <w:color w:val="000000" w:themeColor="text1"/>
          <w:sz w:val="28"/>
          <w:szCs w:val="28"/>
        </w:rPr>
        <w:t>地铁施工</w:t>
      </w:r>
      <w:r w:rsidR="008A6364">
        <w:rPr>
          <w:rFonts w:hint="eastAsia"/>
          <w:color w:val="000000" w:themeColor="text1"/>
          <w:sz w:val="28"/>
          <w:szCs w:val="28"/>
        </w:rPr>
        <w:t>高陡岩质边坡等</w:t>
      </w:r>
      <w:r w:rsidR="00DA447C">
        <w:rPr>
          <w:rFonts w:hint="eastAsia"/>
          <w:color w:val="000000" w:themeColor="text1"/>
          <w:sz w:val="28"/>
          <w:szCs w:val="28"/>
        </w:rPr>
        <w:t>大</w:t>
      </w:r>
      <w:r w:rsidR="008A6364">
        <w:rPr>
          <w:rFonts w:hint="eastAsia"/>
          <w:color w:val="000000" w:themeColor="text1"/>
          <w:sz w:val="28"/>
          <w:szCs w:val="28"/>
        </w:rPr>
        <w:t>型岩体工程的灾害预警及</w:t>
      </w:r>
      <w:r w:rsidR="00DA447C">
        <w:rPr>
          <w:rFonts w:hint="eastAsia"/>
          <w:color w:val="000000" w:themeColor="text1"/>
          <w:sz w:val="28"/>
          <w:szCs w:val="28"/>
        </w:rPr>
        <w:t>加固</w:t>
      </w:r>
      <w:r w:rsidR="008A6364">
        <w:rPr>
          <w:rFonts w:hint="eastAsia"/>
          <w:color w:val="000000" w:themeColor="text1"/>
          <w:sz w:val="28"/>
          <w:szCs w:val="28"/>
        </w:rPr>
        <w:t>方案，同时可应用于自</w:t>
      </w:r>
      <w:bookmarkStart w:id="0" w:name="_GoBack"/>
      <w:bookmarkEnd w:id="0"/>
      <w:r w:rsidR="008A6364">
        <w:rPr>
          <w:rFonts w:hint="eastAsia"/>
          <w:color w:val="000000" w:themeColor="text1"/>
          <w:sz w:val="28"/>
          <w:szCs w:val="28"/>
        </w:rPr>
        <w:t>然灾害引发的短时快速边坡稳定性分析。</w:t>
      </w:r>
      <w:r w:rsidRPr="00332F28">
        <w:rPr>
          <w:rFonts w:hint="eastAsia"/>
          <w:color w:val="000000" w:themeColor="text1"/>
          <w:sz w:val="28"/>
          <w:szCs w:val="28"/>
        </w:rPr>
        <w:t>。</w:t>
      </w:r>
    </w:p>
    <w:p w14:paraId="11326184" w14:textId="77777777" w:rsidR="00C54993" w:rsidRPr="001D0933" w:rsidRDefault="00C54993">
      <w:pPr>
        <w:rPr>
          <w:sz w:val="28"/>
          <w:szCs w:val="28"/>
        </w:rPr>
      </w:pPr>
    </w:p>
    <w:p w14:paraId="54D3BFD9" w14:textId="77777777" w:rsidR="00C54993" w:rsidRPr="001D0933" w:rsidRDefault="00C54993" w:rsidP="00C54993">
      <w:pPr>
        <w:pStyle w:val="a3"/>
        <w:spacing w:before="0" w:beforeAutospacing="0" w:after="0" w:afterAutospacing="0"/>
        <w:jc w:val="center"/>
        <w:rPr>
          <w:sz w:val="28"/>
          <w:szCs w:val="28"/>
        </w:rPr>
      </w:pPr>
      <w:r w:rsidRPr="001D0933">
        <w:rPr>
          <w:color w:val="1AAD19"/>
          <w:sz w:val="28"/>
          <w:szCs w:val="28"/>
        </w:rPr>
        <w:t>05</w:t>
      </w:r>
    </w:p>
    <w:p w14:paraId="5A73B8D4" w14:textId="77777777" w:rsidR="00C54993" w:rsidRPr="001D0933" w:rsidRDefault="00C54993" w:rsidP="00C54993">
      <w:pPr>
        <w:pStyle w:val="a3"/>
        <w:spacing w:before="0" w:beforeAutospacing="0" w:after="0" w:afterAutospacing="0"/>
        <w:jc w:val="center"/>
        <w:rPr>
          <w:sz w:val="28"/>
          <w:szCs w:val="28"/>
        </w:rPr>
      </w:pPr>
      <w:r w:rsidRPr="001D0933">
        <w:rPr>
          <w:color w:val="1AAD19"/>
          <w:sz w:val="28"/>
          <w:szCs w:val="28"/>
        </w:rPr>
        <w:t>—</w:t>
      </w:r>
    </w:p>
    <w:p w14:paraId="2486846B" w14:textId="77777777" w:rsidR="00C54993" w:rsidRPr="001D0933" w:rsidRDefault="00C54993" w:rsidP="00C54993">
      <w:pPr>
        <w:pStyle w:val="a3"/>
        <w:spacing w:before="0" w:beforeAutospacing="0" w:after="0" w:afterAutospacing="0"/>
        <w:jc w:val="center"/>
        <w:rPr>
          <w:sz w:val="28"/>
          <w:szCs w:val="28"/>
        </w:rPr>
      </w:pPr>
      <w:r w:rsidRPr="001D0933">
        <w:rPr>
          <w:rStyle w:val="a4"/>
          <w:rFonts w:hint="eastAsia"/>
          <w:color w:val="333333"/>
          <w:sz w:val="28"/>
          <w:szCs w:val="28"/>
        </w:rPr>
        <w:t>合作方式</w:t>
      </w:r>
      <w:r w:rsidRPr="001D0933">
        <w:rPr>
          <w:rFonts w:hint="eastAsia"/>
          <w:b/>
          <w:bCs/>
          <w:color w:val="333333"/>
          <w:sz w:val="28"/>
          <w:szCs w:val="28"/>
        </w:rPr>
        <w:br/>
      </w:r>
    </w:p>
    <w:p w14:paraId="5792C9D2" w14:textId="77777777" w:rsidR="00C54993" w:rsidRPr="001D0933" w:rsidRDefault="00C54993" w:rsidP="00C54993">
      <w:pPr>
        <w:pStyle w:val="a3"/>
        <w:shd w:val="clear" w:color="auto" w:fill="FFFFFF"/>
        <w:spacing w:before="0" w:beforeAutospacing="0" w:after="0" w:afterAutospacing="0"/>
        <w:jc w:val="both"/>
        <w:rPr>
          <w:rFonts w:ascii="Microsoft YaHei UI" w:eastAsia="Microsoft YaHei UI" w:hAnsi="Microsoft YaHei UI"/>
          <w:color w:val="333333"/>
          <w:spacing w:val="8"/>
          <w:sz w:val="28"/>
          <w:szCs w:val="28"/>
        </w:rPr>
      </w:pPr>
      <w:r w:rsidRPr="001D0933">
        <w:rPr>
          <w:rFonts w:ascii="Microsoft YaHei UI" w:eastAsia="Microsoft YaHei UI" w:hAnsi="Microsoft YaHei UI" w:hint="eastAsia"/>
          <w:color w:val="333333"/>
          <w:spacing w:val="8"/>
          <w:sz w:val="28"/>
          <w:szCs w:val="28"/>
        </w:rPr>
        <w:t>技术许可</w:t>
      </w:r>
    </w:p>
    <w:p w14:paraId="35556C09" w14:textId="77777777" w:rsidR="00C54993" w:rsidRPr="001D0933" w:rsidRDefault="00C54993" w:rsidP="00C54993">
      <w:pPr>
        <w:pStyle w:val="a3"/>
        <w:shd w:val="clear" w:color="auto" w:fill="FFFFFF"/>
        <w:spacing w:before="0" w:beforeAutospacing="0" w:after="0" w:afterAutospacing="0"/>
        <w:ind w:firstLine="480"/>
        <w:jc w:val="both"/>
        <w:rPr>
          <w:rFonts w:ascii="Microsoft YaHei UI" w:eastAsia="Microsoft YaHei UI" w:hAnsi="Microsoft YaHei UI"/>
          <w:color w:val="333333"/>
          <w:spacing w:val="8"/>
          <w:sz w:val="28"/>
          <w:szCs w:val="28"/>
        </w:rPr>
      </w:pPr>
    </w:p>
    <w:p w14:paraId="291E5A94" w14:textId="77777777" w:rsidR="00C54993" w:rsidRPr="001D0933" w:rsidRDefault="00C54993" w:rsidP="00C54993">
      <w:pPr>
        <w:pStyle w:val="a3"/>
        <w:spacing w:before="0" w:beforeAutospacing="0" w:after="0" w:afterAutospacing="0"/>
        <w:jc w:val="center"/>
        <w:rPr>
          <w:sz w:val="28"/>
          <w:szCs w:val="28"/>
        </w:rPr>
      </w:pPr>
      <w:r w:rsidRPr="001D0933">
        <w:rPr>
          <w:color w:val="1AAD19"/>
          <w:sz w:val="28"/>
          <w:szCs w:val="28"/>
        </w:rPr>
        <w:t>06</w:t>
      </w:r>
    </w:p>
    <w:p w14:paraId="0C85BA48" w14:textId="77777777" w:rsidR="00C54993" w:rsidRPr="001D0933" w:rsidRDefault="00C54993" w:rsidP="00C54993">
      <w:pPr>
        <w:pStyle w:val="a3"/>
        <w:spacing w:before="0" w:beforeAutospacing="0" w:after="0" w:afterAutospacing="0"/>
        <w:jc w:val="center"/>
        <w:rPr>
          <w:sz w:val="28"/>
          <w:szCs w:val="28"/>
        </w:rPr>
      </w:pPr>
      <w:r w:rsidRPr="001D0933">
        <w:rPr>
          <w:color w:val="1AAD19"/>
          <w:sz w:val="28"/>
          <w:szCs w:val="28"/>
        </w:rPr>
        <w:t>—</w:t>
      </w:r>
    </w:p>
    <w:p w14:paraId="01481FD2" w14:textId="77777777" w:rsidR="00C54993" w:rsidRPr="001D0933" w:rsidRDefault="00C54993" w:rsidP="00C54993">
      <w:pPr>
        <w:pStyle w:val="a3"/>
        <w:spacing w:before="0" w:beforeAutospacing="0" w:after="0" w:afterAutospacing="0"/>
        <w:jc w:val="center"/>
        <w:rPr>
          <w:sz w:val="28"/>
          <w:szCs w:val="28"/>
        </w:rPr>
      </w:pPr>
      <w:r w:rsidRPr="001D0933">
        <w:rPr>
          <w:rStyle w:val="a4"/>
          <w:rFonts w:hint="eastAsia"/>
          <w:color w:val="333333"/>
          <w:sz w:val="28"/>
          <w:szCs w:val="28"/>
        </w:rPr>
        <w:t>联系方式</w:t>
      </w:r>
    </w:p>
    <w:p w14:paraId="46F96F97" w14:textId="77777777" w:rsidR="00C54993" w:rsidRPr="001D0933" w:rsidRDefault="00C54993" w:rsidP="00C54993">
      <w:pPr>
        <w:pStyle w:val="a3"/>
        <w:spacing w:before="0" w:beforeAutospacing="0" w:after="0" w:afterAutospacing="0"/>
        <w:jc w:val="center"/>
        <w:rPr>
          <w:sz w:val="28"/>
          <w:szCs w:val="28"/>
        </w:rPr>
      </w:pPr>
    </w:p>
    <w:p w14:paraId="6A3AC574" w14:textId="77777777" w:rsidR="00C54993" w:rsidRPr="001D0933" w:rsidRDefault="00C54993" w:rsidP="00C54993">
      <w:pPr>
        <w:pStyle w:val="a3"/>
        <w:spacing w:before="0" w:beforeAutospacing="0" w:after="0" w:afterAutospacing="0"/>
        <w:jc w:val="center"/>
        <w:rPr>
          <w:sz w:val="28"/>
          <w:szCs w:val="28"/>
        </w:rPr>
      </w:pPr>
    </w:p>
    <w:p w14:paraId="6BB5D106" w14:textId="77777777" w:rsidR="00C54993" w:rsidRPr="001D0933" w:rsidRDefault="00C54993" w:rsidP="00C54993">
      <w:pPr>
        <w:pStyle w:val="a3"/>
        <w:shd w:val="clear" w:color="auto" w:fill="FFFFFF"/>
        <w:spacing w:before="0" w:beforeAutospacing="0" w:after="0" w:afterAutospacing="0"/>
        <w:jc w:val="both"/>
        <w:rPr>
          <w:rFonts w:ascii="Microsoft YaHei UI" w:eastAsia="Microsoft YaHei UI" w:hAnsi="Microsoft YaHei UI"/>
          <w:color w:val="333333"/>
          <w:spacing w:val="8"/>
          <w:sz w:val="28"/>
          <w:szCs w:val="28"/>
        </w:rPr>
      </w:pPr>
      <w:r w:rsidRPr="001D0933">
        <w:rPr>
          <w:rFonts w:hint="eastAsia"/>
          <w:color w:val="333333"/>
          <w:spacing w:val="8"/>
          <w:sz w:val="28"/>
          <w:szCs w:val="28"/>
        </w:rPr>
        <w:lastRenderedPageBreak/>
        <w:t>联系人：</w:t>
      </w:r>
      <w:r w:rsidR="006B0AD8" w:rsidRPr="001D0933">
        <w:rPr>
          <w:rFonts w:hint="eastAsia"/>
          <w:color w:val="333333"/>
          <w:spacing w:val="8"/>
          <w:sz w:val="28"/>
          <w:szCs w:val="28"/>
        </w:rPr>
        <w:t>惠老师</w:t>
      </w:r>
    </w:p>
    <w:p w14:paraId="3920C3DF" w14:textId="77777777" w:rsidR="00C54993" w:rsidRPr="001D0933" w:rsidRDefault="00C54993" w:rsidP="00C54993">
      <w:pPr>
        <w:pStyle w:val="a3"/>
        <w:shd w:val="clear" w:color="auto" w:fill="FFFFFF"/>
        <w:spacing w:before="0" w:beforeAutospacing="0" w:after="0" w:afterAutospacing="0"/>
        <w:jc w:val="both"/>
        <w:rPr>
          <w:rFonts w:ascii="Microsoft YaHei UI" w:eastAsia="Microsoft YaHei UI" w:hAnsi="Microsoft YaHei UI"/>
          <w:color w:val="333333"/>
          <w:spacing w:val="8"/>
          <w:sz w:val="28"/>
          <w:szCs w:val="28"/>
        </w:rPr>
      </w:pPr>
      <w:r w:rsidRPr="00F869D3">
        <w:rPr>
          <w:rFonts w:hint="eastAsia"/>
          <w:color w:val="333333"/>
          <w:spacing w:val="8"/>
          <w:sz w:val="28"/>
          <w:szCs w:val="28"/>
        </w:rPr>
        <w:t>电话：024-8367</w:t>
      </w:r>
      <w:r w:rsidR="006B0AD8" w:rsidRPr="00F869D3">
        <w:rPr>
          <w:color w:val="333333"/>
          <w:spacing w:val="8"/>
          <w:sz w:val="28"/>
          <w:szCs w:val="28"/>
        </w:rPr>
        <w:t>2576;</w:t>
      </w:r>
      <w:r w:rsidR="0076245F" w:rsidRPr="00F869D3">
        <w:rPr>
          <w:sz w:val="28"/>
          <w:szCs w:val="28"/>
        </w:rPr>
        <w:t xml:space="preserve"> </w:t>
      </w:r>
      <w:r w:rsidR="0076245F" w:rsidRPr="00F869D3">
        <w:rPr>
          <w:color w:val="333333"/>
          <w:spacing w:val="8"/>
          <w:sz w:val="28"/>
          <w:szCs w:val="28"/>
        </w:rPr>
        <w:t>16216021602</w:t>
      </w:r>
    </w:p>
    <w:p w14:paraId="3907230B" w14:textId="77777777" w:rsidR="00C54993" w:rsidRPr="001D0933" w:rsidRDefault="00C54993" w:rsidP="00C54993">
      <w:pPr>
        <w:pStyle w:val="a3"/>
        <w:shd w:val="clear" w:color="auto" w:fill="FFFFFF"/>
        <w:spacing w:before="0" w:beforeAutospacing="0" w:after="0" w:afterAutospacing="0"/>
        <w:jc w:val="both"/>
        <w:rPr>
          <w:rFonts w:ascii="Microsoft YaHei UI" w:eastAsia="Microsoft YaHei UI" w:hAnsi="Microsoft YaHei UI"/>
          <w:color w:val="333333"/>
          <w:spacing w:val="8"/>
          <w:sz w:val="28"/>
          <w:szCs w:val="28"/>
        </w:rPr>
      </w:pPr>
      <w:r w:rsidRPr="001D0933">
        <w:rPr>
          <w:rFonts w:hint="eastAsia"/>
          <w:color w:val="333333"/>
          <w:spacing w:val="8"/>
          <w:sz w:val="28"/>
          <w:szCs w:val="28"/>
        </w:rPr>
        <w:t>电子邮箱：</w:t>
      </w:r>
      <w:r w:rsidR="006B0AD8" w:rsidRPr="001D0933">
        <w:rPr>
          <w:color w:val="333333"/>
          <w:spacing w:val="8"/>
          <w:sz w:val="28"/>
          <w:szCs w:val="28"/>
        </w:rPr>
        <w:t>shwangneu@126.com;shwang@mail.neu.edu.cn</w:t>
      </w:r>
    </w:p>
    <w:p w14:paraId="61D83F73" w14:textId="77777777" w:rsidR="00C54993" w:rsidRPr="001D0933" w:rsidRDefault="00C54993">
      <w:pPr>
        <w:rPr>
          <w:sz w:val="28"/>
          <w:szCs w:val="28"/>
        </w:rPr>
      </w:pPr>
    </w:p>
    <w:p w14:paraId="4007128B" w14:textId="77777777" w:rsidR="00C54993" w:rsidRPr="001D0933" w:rsidRDefault="00C54993">
      <w:pPr>
        <w:rPr>
          <w:sz w:val="28"/>
          <w:szCs w:val="28"/>
        </w:rPr>
      </w:pPr>
    </w:p>
    <w:sectPr w:rsidR="00C54993" w:rsidRPr="001D0933" w:rsidSect="0096282B">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64A37" w14:textId="77777777" w:rsidR="00B63A54" w:rsidRDefault="00B63A54" w:rsidP="00C55A8B">
      <w:r>
        <w:separator/>
      </w:r>
    </w:p>
  </w:endnote>
  <w:endnote w:type="continuationSeparator" w:id="0">
    <w:p w14:paraId="6654C430" w14:textId="77777777" w:rsidR="00B63A54" w:rsidRDefault="00B63A54" w:rsidP="00C5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E817D" w14:textId="77777777" w:rsidR="00B63A54" w:rsidRDefault="00B63A54" w:rsidP="00C55A8B">
      <w:r>
        <w:separator/>
      </w:r>
    </w:p>
  </w:footnote>
  <w:footnote w:type="continuationSeparator" w:id="0">
    <w:p w14:paraId="7EDABB4F" w14:textId="77777777" w:rsidR="00B63A54" w:rsidRDefault="00B63A54" w:rsidP="00C55A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A09C8"/>
    <w:multiLevelType w:val="hybridMultilevel"/>
    <w:tmpl w:val="00C851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314293"/>
    <w:multiLevelType w:val="hybridMultilevel"/>
    <w:tmpl w:val="AAE48C5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6A66208C"/>
    <w:multiLevelType w:val="hybridMultilevel"/>
    <w:tmpl w:val="137E352C"/>
    <w:lvl w:ilvl="0" w:tplc="344812F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93"/>
    <w:rsid w:val="00090495"/>
    <w:rsid w:val="000C3DD6"/>
    <w:rsid w:val="000E3AA6"/>
    <w:rsid w:val="0011767C"/>
    <w:rsid w:val="00150B6E"/>
    <w:rsid w:val="001D0933"/>
    <w:rsid w:val="00217198"/>
    <w:rsid w:val="00332F28"/>
    <w:rsid w:val="005076D6"/>
    <w:rsid w:val="005B2398"/>
    <w:rsid w:val="00626A39"/>
    <w:rsid w:val="006B0AD8"/>
    <w:rsid w:val="007605CB"/>
    <w:rsid w:val="0076245F"/>
    <w:rsid w:val="007A3654"/>
    <w:rsid w:val="007A5E6D"/>
    <w:rsid w:val="008A6364"/>
    <w:rsid w:val="0092269B"/>
    <w:rsid w:val="0096282B"/>
    <w:rsid w:val="00A00498"/>
    <w:rsid w:val="00A92732"/>
    <w:rsid w:val="00AA365C"/>
    <w:rsid w:val="00B1026C"/>
    <w:rsid w:val="00B22295"/>
    <w:rsid w:val="00B22A90"/>
    <w:rsid w:val="00B27139"/>
    <w:rsid w:val="00B63A54"/>
    <w:rsid w:val="00C347F7"/>
    <w:rsid w:val="00C54993"/>
    <w:rsid w:val="00C55A8B"/>
    <w:rsid w:val="00D60CB2"/>
    <w:rsid w:val="00DA447C"/>
    <w:rsid w:val="00F24C2A"/>
    <w:rsid w:val="00F84509"/>
    <w:rsid w:val="00F86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A0065"/>
  <w15:chartTrackingRefBased/>
  <w15:docId w15:val="{5BA7F933-00F2-46F7-9DD9-8A43AB9A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499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54993"/>
    <w:rPr>
      <w:b/>
      <w:bCs/>
    </w:rPr>
  </w:style>
  <w:style w:type="paragraph" w:styleId="a5">
    <w:name w:val="header"/>
    <w:basedOn w:val="a"/>
    <w:link w:val="a6"/>
    <w:rsid w:val="00F8450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84509"/>
    <w:rPr>
      <w:sz w:val="18"/>
      <w:szCs w:val="18"/>
    </w:rPr>
  </w:style>
  <w:style w:type="paragraph" w:styleId="a7">
    <w:name w:val="footer"/>
    <w:basedOn w:val="a"/>
    <w:link w:val="a8"/>
    <w:uiPriority w:val="99"/>
    <w:unhideWhenUsed/>
    <w:rsid w:val="00C55A8B"/>
    <w:pPr>
      <w:tabs>
        <w:tab w:val="center" w:pos="4153"/>
        <w:tab w:val="right" w:pos="8306"/>
      </w:tabs>
      <w:snapToGrid w:val="0"/>
      <w:jc w:val="left"/>
    </w:pPr>
    <w:rPr>
      <w:sz w:val="18"/>
      <w:szCs w:val="18"/>
    </w:rPr>
  </w:style>
  <w:style w:type="character" w:customStyle="1" w:styleId="a8">
    <w:name w:val="页脚 字符"/>
    <w:basedOn w:val="a0"/>
    <w:link w:val="a7"/>
    <w:uiPriority w:val="99"/>
    <w:rsid w:val="00C55A8B"/>
    <w:rPr>
      <w:sz w:val="18"/>
      <w:szCs w:val="18"/>
    </w:rPr>
  </w:style>
  <w:style w:type="paragraph" w:styleId="a9">
    <w:name w:val="List Paragraph"/>
    <w:basedOn w:val="a"/>
    <w:uiPriority w:val="99"/>
    <w:rsid w:val="00C55A8B"/>
    <w:pPr>
      <w:ind w:firstLineChars="200" w:firstLine="420"/>
    </w:pPr>
    <w:rPr>
      <w:szCs w:val="24"/>
    </w:rPr>
  </w:style>
  <w:style w:type="paragraph" w:styleId="aa">
    <w:name w:val="Balloon Text"/>
    <w:basedOn w:val="a"/>
    <w:link w:val="ab"/>
    <w:uiPriority w:val="99"/>
    <w:semiHidden/>
    <w:unhideWhenUsed/>
    <w:rsid w:val="000C3DD6"/>
    <w:rPr>
      <w:sz w:val="18"/>
      <w:szCs w:val="18"/>
    </w:rPr>
  </w:style>
  <w:style w:type="character" w:customStyle="1" w:styleId="ab">
    <w:name w:val="批注框文本 字符"/>
    <w:basedOn w:val="a0"/>
    <w:link w:val="aa"/>
    <w:uiPriority w:val="99"/>
    <w:semiHidden/>
    <w:rsid w:val="000C3D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20383">
      <w:bodyDiv w:val="1"/>
      <w:marLeft w:val="0"/>
      <w:marRight w:val="0"/>
      <w:marTop w:val="0"/>
      <w:marBottom w:val="0"/>
      <w:divBdr>
        <w:top w:val="none" w:sz="0" w:space="0" w:color="auto"/>
        <w:left w:val="none" w:sz="0" w:space="0" w:color="auto"/>
        <w:bottom w:val="none" w:sz="0" w:space="0" w:color="auto"/>
        <w:right w:val="none" w:sz="0" w:space="0" w:color="auto"/>
      </w:divBdr>
    </w:div>
    <w:div w:id="850799322">
      <w:bodyDiv w:val="1"/>
      <w:marLeft w:val="0"/>
      <w:marRight w:val="0"/>
      <w:marTop w:val="0"/>
      <w:marBottom w:val="0"/>
      <w:divBdr>
        <w:top w:val="none" w:sz="0" w:space="0" w:color="auto"/>
        <w:left w:val="none" w:sz="0" w:space="0" w:color="auto"/>
        <w:bottom w:val="none" w:sz="0" w:space="0" w:color="auto"/>
        <w:right w:val="none" w:sz="0" w:space="0" w:color="auto"/>
      </w:divBdr>
    </w:div>
    <w:div w:id="1737783268">
      <w:bodyDiv w:val="1"/>
      <w:marLeft w:val="0"/>
      <w:marRight w:val="0"/>
      <w:marTop w:val="0"/>
      <w:marBottom w:val="0"/>
      <w:divBdr>
        <w:top w:val="none" w:sz="0" w:space="0" w:color="auto"/>
        <w:left w:val="none" w:sz="0" w:space="0" w:color="auto"/>
        <w:bottom w:val="none" w:sz="0" w:space="0" w:color="auto"/>
        <w:right w:val="none" w:sz="0" w:space="0" w:color="auto"/>
      </w:divBdr>
    </w:div>
    <w:div w:id="184963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2021-07-06T00:28:00Z</dcterms:created>
  <dcterms:modified xsi:type="dcterms:W3CDTF">2021-07-06T00:30:00Z</dcterms:modified>
</cp:coreProperties>
</file>